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9D4A5"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Fulliant Ltd GDPR Policy</w:t>
      </w:r>
    </w:p>
    <w:p w14:paraId="4A5FAE7C"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1. Introduction</w:t>
      </w:r>
    </w:p>
    <w:p w14:paraId="53B59E24" w14:textId="295A83FC"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This GDPR (General Data Protection Regulation) policy outlines Fulliant Ltd</w:t>
      </w:r>
      <w:r w:rsidR="008C56FF" w:rsidRPr="00FB2691">
        <w:rPr>
          <w:rFonts w:asciiTheme="minorHAnsi" w:hAnsiTheme="minorHAnsi" w:cstheme="minorHAnsi"/>
          <w:color w:val="374151"/>
        </w:rPr>
        <w:t xml:space="preserve"> </w:t>
      </w:r>
      <w:r w:rsidRPr="00FB2691">
        <w:rPr>
          <w:rFonts w:asciiTheme="minorHAnsi" w:hAnsiTheme="minorHAnsi" w:cstheme="minorHAnsi"/>
          <w:color w:val="374151"/>
        </w:rPr>
        <w:t>commitment to protecting the privacy and rights of individuals whose personal data is processed by the organization. This policy applies to all employees, contractors, and third parties who handle personal data on behalf of Fulliant Ltd.</w:t>
      </w:r>
    </w:p>
    <w:p w14:paraId="7980B5C6"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2. Policy Statement</w:t>
      </w:r>
    </w:p>
    <w:p w14:paraId="59CA5FF2"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2.1. Fulliant Ltd is dedicated to maintaining compliance with the GDPR and other applicable data protection laws. We respect individuals' rights to privacy and the security of their personal data.</w:t>
      </w:r>
    </w:p>
    <w:p w14:paraId="43CF99DC"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2.2. Personal data will be processed transparently, lawfully, and fairly, and only for legitimate purposes that have been clearly communicated to the data subjects.</w:t>
      </w:r>
    </w:p>
    <w:p w14:paraId="0E4E69B0"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3. Principles of Data Protection</w:t>
      </w:r>
    </w:p>
    <w:p w14:paraId="71393377"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Fulliant Ltd adheres to the following principles of data protection as established in the GDPR:</w:t>
      </w:r>
    </w:p>
    <w:p w14:paraId="3A7854B7"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3.1. </w:t>
      </w:r>
      <w:r w:rsidRPr="00FB2691">
        <w:rPr>
          <w:rStyle w:val="Strong"/>
          <w:rFonts w:asciiTheme="minorHAnsi" w:hAnsiTheme="minorHAnsi" w:cstheme="minorHAnsi"/>
          <w:color w:val="374151"/>
          <w:bdr w:val="single" w:sz="2" w:space="0" w:color="D9D9E3" w:frame="1"/>
        </w:rPr>
        <w:t>Lawfulness, Fairness, and Transparency:</w:t>
      </w:r>
      <w:r w:rsidRPr="00FB2691">
        <w:rPr>
          <w:rFonts w:asciiTheme="minorHAnsi" w:hAnsiTheme="minorHAnsi" w:cstheme="minorHAnsi"/>
          <w:color w:val="374151"/>
        </w:rPr>
        <w:t xml:space="preserve"> Personal data will be processed lawfully, fairly, and transparently. Data subjects will be informed about the purposes, legal basis, and processing details of their data.</w:t>
      </w:r>
    </w:p>
    <w:p w14:paraId="3556CD51"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3.2. </w:t>
      </w:r>
      <w:r w:rsidRPr="00FB2691">
        <w:rPr>
          <w:rStyle w:val="Strong"/>
          <w:rFonts w:asciiTheme="minorHAnsi" w:hAnsiTheme="minorHAnsi" w:cstheme="minorHAnsi"/>
          <w:color w:val="374151"/>
          <w:bdr w:val="single" w:sz="2" w:space="0" w:color="D9D9E3" w:frame="1"/>
        </w:rPr>
        <w:t>Purpose Limitation:</w:t>
      </w:r>
      <w:r w:rsidRPr="00FB2691">
        <w:rPr>
          <w:rFonts w:asciiTheme="minorHAnsi" w:hAnsiTheme="minorHAnsi" w:cstheme="minorHAnsi"/>
          <w:color w:val="374151"/>
        </w:rPr>
        <w:t xml:space="preserve"> Personal data will be collected and processed for specified, explicit, and legitimate purposes. Data will not be processed in ways incompatible with these purposes.</w:t>
      </w:r>
    </w:p>
    <w:p w14:paraId="5E0F7849"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3.3. </w:t>
      </w:r>
      <w:r w:rsidRPr="00FB2691">
        <w:rPr>
          <w:rStyle w:val="Strong"/>
          <w:rFonts w:asciiTheme="minorHAnsi" w:hAnsiTheme="minorHAnsi" w:cstheme="minorHAnsi"/>
          <w:color w:val="374151"/>
          <w:bdr w:val="single" w:sz="2" w:space="0" w:color="D9D9E3" w:frame="1"/>
        </w:rPr>
        <w:t>Data Minimization:</w:t>
      </w:r>
      <w:r w:rsidRPr="00FB2691">
        <w:rPr>
          <w:rFonts w:asciiTheme="minorHAnsi" w:hAnsiTheme="minorHAnsi" w:cstheme="minorHAnsi"/>
          <w:color w:val="374151"/>
        </w:rPr>
        <w:t xml:space="preserve"> Only the minimum necessary personal data required for the intended purpose will be collected and processed.</w:t>
      </w:r>
    </w:p>
    <w:p w14:paraId="12867CE3"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3.4. </w:t>
      </w:r>
      <w:r w:rsidRPr="00FB2691">
        <w:rPr>
          <w:rStyle w:val="Strong"/>
          <w:rFonts w:asciiTheme="minorHAnsi" w:hAnsiTheme="minorHAnsi" w:cstheme="minorHAnsi"/>
          <w:color w:val="374151"/>
          <w:bdr w:val="single" w:sz="2" w:space="0" w:color="D9D9E3" w:frame="1"/>
        </w:rPr>
        <w:t>Accuracy:</w:t>
      </w:r>
      <w:r w:rsidRPr="00FB2691">
        <w:rPr>
          <w:rFonts w:asciiTheme="minorHAnsi" w:hAnsiTheme="minorHAnsi" w:cstheme="minorHAnsi"/>
          <w:color w:val="374151"/>
        </w:rPr>
        <w:t xml:space="preserve"> Reasonable steps will be taken to ensure the accuracy of personal data. Inaccurate data will be rectified or erased without delay.</w:t>
      </w:r>
    </w:p>
    <w:p w14:paraId="4C71C750"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3.5. </w:t>
      </w:r>
      <w:r w:rsidRPr="00FB2691">
        <w:rPr>
          <w:rStyle w:val="Strong"/>
          <w:rFonts w:asciiTheme="minorHAnsi" w:hAnsiTheme="minorHAnsi" w:cstheme="minorHAnsi"/>
          <w:color w:val="374151"/>
          <w:bdr w:val="single" w:sz="2" w:space="0" w:color="D9D9E3" w:frame="1"/>
        </w:rPr>
        <w:t>Storage Limitation:</w:t>
      </w:r>
      <w:r w:rsidRPr="00FB2691">
        <w:rPr>
          <w:rFonts w:asciiTheme="minorHAnsi" w:hAnsiTheme="minorHAnsi" w:cstheme="minorHAnsi"/>
          <w:color w:val="374151"/>
        </w:rPr>
        <w:t xml:space="preserve"> Personal data will be retained for no longer than necessary for the intended purposes.</w:t>
      </w:r>
    </w:p>
    <w:p w14:paraId="43F82067"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3.6. </w:t>
      </w:r>
      <w:r w:rsidRPr="00FB2691">
        <w:rPr>
          <w:rStyle w:val="Strong"/>
          <w:rFonts w:asciiTheme="minorHAnsi" w:hAnsiTheme="minorHAnsi" w:cstheme="minorHAnsi"/>
          <w:color w:val="374151"/>
          <w:bdr w:val="single" w:sz="2" w:space="0" w:color="D9D9E3" w:frame="1"/>
        </w:rPr>
        <w:t>Integrity and Confidentiality:</w:t>
      </w:r>
      <w:r w:rsidRPr="00FB2691">
        <w:rPr>
          <w:rFonts w:asciiTheme="minorHAnsi" w:hAnsiTheme="minorHAnsi" w:cstheme="minorHAnsi"/>
          <w:color w:val="374151"/>
        </w:rPr>
        <w:t xml:space="preserve"> Appropriate technical and organizational measures will be implemented to ensure the security and confidentiality of personal data.</w:t>
      </w:r>
    </w:p>
    <w:p w14:paraId="20FFEF2E"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4. Roles and Responsibilities</w:t>
      </w:r>
    </w:p>
    <w:p w14:paraId="1587706F"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lastRenderedPageBreak/>
        <w:t xml:space="preserve">4.1. </w:t>
      </w:r>
      <w:r w:rsidRPr="00FB2691">
        <w:rPr>
          <w:rStyle w:val="Strong"/>
          <w:rFonts w:asciiTheme="minorHAnsi" w:hAnsiTheme="minorHAnsi" w:cstheme="minorHAnsi"/>
          <w:color w:val="374151"/>
          <w:bdr w:val="single" w:sz="2" w:space="0" w:color="D9D9E3" w:frame="1"/>
        </w:rPr>
        <w:t>Data Controller:</w:t>
      </w:r>
      <w:r w:rsidRPr="00FB2691">
        <w:rPr>
          <w:rFonts w:asciiTheme="minorHAnsi" w:hAnsiTheme="minorHAnsi" w:cstheme="minorHAnsi"/>
          <w:color w:val="374151"/>
        </w:rPr>
        <w:t xml:space="preserve"> Fulliant Ltd is the data controller responsible for determining the purposes and means of processing personal data.</w:t>
      </w:r>
    </w:p>
    <w:p w14:paraId="07F1190F"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4.2. </w:t>
      </w:r>
      <w:r w:rsidRPr="00FB2691">
        <w:rPr>
          <w:rStyle w:val="Strong"/>
          <w:rFonts w:asciiTheme="minorHAnsi" w:hAnsiTheme="minorHAnsi" w:cstheme="minorHAnsi"/>
          <w:color w:val="374151"/>
          <w:bdr w:val="single" w:sz="2" w:space="0" w:color="D9D9E3" w:frame="1"/>
        </w:rPr>
        <w:t>Data Processor:</w:t>
      </w:r>
      <w:r w:rsidRPr="00FB2691">
        <w:rPr>
          <w:rFonts w:asciiTheme="minorHAnsi" w:hAnsiTheme="minorHAnsi" w:cstheme="minorHAnsi"/>
          <w:color w:val="374151"/>
        </w:rPr>
        <w:t xml:space="preserve"> If Fulliant Ltd engages with third-party data processors, data processing agreements will be established to ensure compliance with GDPR requirements.</w:t>
      </w:r>
    </w:p>
    <w:p w14:paraId="475B19E8"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5. Data Subject Rights</w:t>
      </w:r>
    </w:p>
    <w:p w14:paraId="0CFDC1BC"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Fulliant Ltd recognizes individuals' rights under the GDPR, including:</w:t>
      </w:r>
    </w:p>
    <w:p w14:paraId="7DFE04B6"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5.1. </w:t>
      </w:r>
      <w:r w:rsidRPr="00FB2691">
        <w:rPr>
          <w:rStyle w:val="Strong"/>
          <w:rFonts w:asciiTheme="minorHAnsi" w:hAnsiTheme="minorHAnsi" w:cstheme="minorHAnsi"/>
          <w:color w:val="374151"/>
          <w:bdr w:val="single" w:sz="2" w:space="0" w:color="D9D9E3" w:frame="1"/>
        </w:rPr>
        <w:t>Right of Access:</w:t>
      </w:r>
      <w:r w:rsidRPr="00FB2691">
        <w:rPr>
          <w:rFonts w:asciiTheme="minorHAnsi" w:hAnsiTheme="minorHAnsi" w:cstheme="minorHAnsi"/>
          <w:color w:val="374151"/>
        </w:rPr>
        <w:t xml:space="preserve"> Data subjects have the right to access their personal data.</w:t>
      </w:r>
    </w:p>
    <w:p w14:paraId="1507BBE5"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5.2. </w:t>
      </w:r>
      <w:r w:rsidRPr="00FB2691">
        <w:rPr>
          <w:rStyle w:val="Strong"/>
          <w:rFonts w:asciiTheme="minorHAnsi" w:hAnsiTheme="minorHAnsi" w:cstheme="minorHAnsi"/>
          <w:color w:val="374151"/>
          <w:bdr w:val="single" w:sz="2" w:space="0" w:color="D9D9E3" w:frame="1"/>
        </w:rPr>
        <w:t>Right to Rectification:</w:t>
      </w:r>
      <w:r w:rsidRPr="00FB2691">
        <w:rPr>
          <w:rFonts w:asciiTheme="minorHAnsi" w:hAnsiTheme="minorHAnsi" w:cstheme="minorHAnsi"/>
          <w:color w:val="374151"/>
        </w:rPr>
        <w:t xml:space="preserve"> Data subjects can request the correction of inaccurate or incomplete personal data.</w:t>
      </w:r>
    </w:p>
    <w:p w14:paraId="64C00ABE"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5.3. </w:t>
      </w:r>
      <w:r w:rsidRPr="00FB2691">
        <w:rPr>
          <w:rStyle w:val="Strong"/>
          <w:rFonts w:asciiTheme="minorHAnsi" w:hAnsiTheme="minorHAnsi" w:cstheme="minorHAnsi"/>
          <w:color w:val="374151"/>
          <w:bdr w:val="single" w:sz="2" w:space="0" w:color="D9D9E3" w:frame="1"/>
        </w:rPr>
        <w:t>Right to Erasure:</w:t>
      </w:r>
      <w:r w:rsidRPr="00FB2691">
        <w:rPr>
          <w:rFonts w:asciiTheme="minorHAnsi" w:hAnsiTheme="minorHAnsi" w:cstheme="minorHAnsi"/>
          <w:color w:val="374151"/>
        </w:rPr>
        <w:t xml:space="preserve"> Data subjects can request the deletion of their personal data under specific circumstances.</w:t>
      </w:r>
    </w:p>
    <w:p w14:paraId="366910F6"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5.4. </w:t>
      </w:r>
      <w:r w:rsidRPr="00FB2691">
        <w:rPr>
          <w:rStyle w:val="Strong"/>
          <w:rFonts w:asciiTheme="minorHAnsi" w:hAnsiTheme="minorHAnsi" w:cstheme="minorHAnsi"/>
          <w:color w:val="374151"/>
          <w:bdr w:val="single" w:sz="2" w:space="0" w:color="D9D9E3" w:frame="1"/>
        </w:rPr>
        <w:t>Right to Restriction of Processing:</w:t>
      </w:r>
      <w:r w:rsidRPr="00FB2691">
        <w:rPr>
          <w:rFonts w:asciiTheme="minorHAnsi" w:hAnsiTheme="minorHAnsi" w:cstheme="minorHAnsi"/>
          <w:color w:val="374151"/>
        </w:rPr>
        <w:t xml:space="preserve"> Data subjects can request the restriction of processing their personal data under specific circumstances.</w:t>
      </w:r>
    </w:p>
    <w:p w14:paraId="77BC8375"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5.5. </w:t>
      </w:r>
      <w:r w:rsidRPr="00FB2691">
        <w:rPr>
          <w:rStyle w:val="Strong"/>
          <w:rFonts w:asciiTheme="minorHAnsi" w:hAnsiTheme="minorHAnsi" w:cstheme="minorHAnsi"/>
          <w:color w:val="374151"/>
          <w:bdr w:val="single" w:sz="2" w:space="0" w:color="D9D9E3" w:frame="1"/>
        </w:rPr>
        <w:t>Right to Data Portability:</w:t>
      </w:r>
      <w:r w:rsidRPr="00FB2691">
        <w:rPr>
          <w:rFonts w:asciiTheme="minorHAnsi" w:hAnsiTheme="minorHAnsi" w:cstheme="minorHAnsi"/>
          <w:color w:val="374151"/>
        </w:rPr>
        <w:t xml:space="preserve"> Data subjects have the right to receive their personal data in a structured, commonly used, and machine-readable format.</w:t>
      </w:r>
    </w:p>
    <w:p w14:paraId="160C1465"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5.6. </w:t>
      </w:r>
      <w:r w:rsidRPr="00FB2691">
        <w:rPr>
          <w:rStyle w:val="Strong"/>
          <w:rFonts w:asciiTheme="minorHAnsi" w:hAnsiTheme="minorHAnsi" w:cstheme="minorHAnsi"/>
          <w:color w:val="374151"/>
          <w:bdr w:val="single" w:sz="2" w:space="0" w:color="D9D9E3" w:frame="1"/>
        </w:rPr>
        <w:t>Right to Object:</w:t>
      </w:r>
      <w:r w:rsidRPr="00FB2691">
        <w:rPr>
          <w:rFonts w:asciiTheme="minorHAnsi" w:hAnsiTheme="minorHAnsi" w:cstheme="minorHAnsi"/>
          <w:color w:val="374151"/>
        </w:rPr>
        <w:t xml:space="preserve"> Data subjects can object to the processing of their personal data in certain situations.</w:t>
      </w:r>
    </w:p>
    <w:p w14:paraId="687727F4"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6. Data Breach Management</w:t>
      </w:r>
    </w:p>
    <w:p w14:paraId="3E449D7F"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In the event of a data breach involving personal data, Fulliant Ltd will promptly assess the risk to individuals' rights and freedoms and take appropriate measures to mitigate the impact of the breach. If required, the Information Commissioner's Office (ICO) and affected individuals will be notified according to legal obligations.</w:t>
      </w:r>
    </w:p>
    <w:p w14:paraId="695AF384"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7. Data Protection Impact Assessments (DPIAs)</w:t>
      </w:r>
    </w:p>
    <w:p w14:paraId="613CFBBF"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DPIAs will be conducted for processing activities that are likely to result in high risks to individuals' rights and freedoms. The assessments will identify and address potential risks before processing begins.</w:t>
      </w:r>
    </w:p>
    <w:p w14:paraId="7B92C4B2"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8. Training and Awareness</w:t>
      </w:r>
    </w:p>
    <w:p w14:paraId="4890D999"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Fulliant Ltd will provide regular training and resources to employees, contractors, and other personnel involved in processing personal data to ensure they understand their responsibilities and obligations under the GDPR.</w:t>
      </w:r>
    </w:p>
    <w:p w14:paraId="77F8A303"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lastRenderedPageBreak/>
        <w:t>9. Review and Updates</w:t>
      </w:r>
    </w:p>
    <w:p w14:paraId="1892A187"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This GDPR policy will be reviewed periodically to ensure its accuracy and alignment with changes in legislation, technology, and organizational practices.</w:t>
      </w:r>
    </w:p>
    <w:p w14:paraId="19F6C066" w14:textId="77777777"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Style w:val="Strong"/>
          <w:rFonts w:asciiTheme="minorHAnsi" w:hAnsiTheme="minorHAnsi" w:cstheme="minorHAnsi"/>
          <w:color w:val="374151"/>
          <w:bdr w:val="single" w:sz="2" w:space="0" w:color="D9D9E3" w:frame="1"/>
        </w:rPr>
        <w:t>10. Contact Information</w:t>
      </w:r>
    </w:p>
    <w:p w14:paraId="2A3FC260" w14:textId="69832731" w:rsidR="00FE4B20" w:rsidRPr="00FB2691"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heme="minorHAnsi" w:hAnsiTheme="minorHAnsi" w:cstheme="minorHAnsi"/>
          <w:color w:val="374151"/>
        </w:rPr>
      </w:pPr>
      <w:r w:rsidRPr="00FB2691">
        <w:rPr>
          <w:rFonts w:asciiTheme="minorHAnsi" w:hAnsiTheme="minorHAnsi" w:cstheme="minorHAnsi"/>
          <w:color w:val="374151"/>
        </w:rPr>
        <w:t xml:space="preserve">For questions, concerns, or requests related to data protection and this Policy, individuals can contact the Data Protection Officer at </w:t>
      </w:r>
      <w:r w:rsidR="008C56FF" w:rsidRPr="00FB2691">
        <w:rPr>
          <w:rFonts w:asciiTheme="minorHAnsi" w:hAnsiTheme="minorHAnsi" w:cstheme="minorHAnsi"/>
          <w:color w:val="374151"/>
        </w:rPr>
        <w:t>info@fulliant.co.uk</w:t>
      </w:r>
    </w:p>
    <w:p w14:paraId="0CCE46AD" w14:textId="77777777" w:rsidR="00FE4B20" w:rsidRDefault="00FE4B20" w:rsidP="00FE4B20">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p>
    <w:p w14:paraId="46944EF9" w14:textId="77777777" w:rsidR="00FE4B20" w:rsidRDefault="00FE4B20"/>
    <w:sectPr w:rsidR="00FE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20"/>
    <w:rsid w:val="00062264"/>
    <w:rsid w:val="008C56FF"/>
    <w:rsid w:val="00FB2691"/>
    <w:rsid w:val="00FE4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CC1A"/>
  <w15:chartTrackingRefBased/>
  <w15:docId w15:val="{FB62FD85-C7E9-4F30-B1CE-D6EF90F2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B2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E4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1">
      <w:bodyDiv w:val="1"/>
      <w:marLeft w:val="0"/>
      <w:marRight w:val="0"/>
      <w:marTop w:val="0"/>
      <w:marBottom w:val="0"/>
      <w:divBdr>
        <w:top w:val="none" w:sz="0" w:space="0" w:color="auto"/>
        <w:left w:val="none" w:sz="0" w:space="0" w:color="auto"/>
        <w:bottom w:val="none" w:sz="0" w:space="0" w:color="auto"/>
        <w:right w:val="none" w:sz="0" w:space="0" w:color="auto"/>
      </w:divBdr>
    </w:div>
    <w:div w:id="181824697">
      <w:bodyDiv w:val="1"/>
      <w:marLeft w:val="0"/>
      <w:marRight w:val="0"/>
      <w:marTop w:val="0"/>
      <w:marBottom w:val="0"/>
      <w:divBdr>
        <w:top w:val="none" w:sz="0" w:space="0" w:color="auto"/>
        <w:left w:val="none" w:sz="0" w:space="0" w:color="auto"/>
        <w:bottom w:val="none" w:sz="0" w:space="0" w:color="auto"/>
        <w:right w:val="none" w:sz="0" w:space="0" w:color="auto"/>
      </w:divBdr>
    </w:div>
    <w:div w:id="13519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Wilson</dc:creator>
  <cp:keywords/>
  <dc:description/>
  <cp:lastModifiedBy>Mike Bradshaw</cp:lastModifiedBy>
  <cp:revision>3</cp:revision>
  <dcterms:created xsi:type="dcterms:W3CDTF">2023-08-15T07:41:00Z</dcterms:created>
  <dcterms:modified xsi:type="dcterms:W3CDTF">2023-08-15T07:41:00Z</dcterms:modified>
</cp:coreProperties>
</file>